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886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1B34883D" w14:textId="5EA264FC" w:rsidR="00670C02" w:rsidRPr="007B291B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</w:t>
            </w:r>
            <w:r w:rsidR="00BE3DC3" w:rsidRPr="007B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ĮSTAIGA </w:t>
            </w:r>
            <w:r w:rsidR="00BE3DC3" w:rsidRPr="007B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7B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1E1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2CA59DCC" w14:textId="77777777" w:rsidR="001E1EF9" w:rsidRDefault="00BE3DC3" w:rsidP="00BE3DC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bookmarkStart w:id="0" w:name="_GoBack"/>
            <w:r w:rsidRPr="001E1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BENDROSIOS PRAKTIKOS</w:t>
            </w:r>
            <w:r w:rsidR="00237264" w:rsidRPr="001E1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SLAUGYTOJAS</w:t>
            </w:r>
            <w:bookmarkEnd w:id="0"/>
            <w:r w:rsidR="007B291B" w:rsidRPr="001E1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</w:p>
          <w:p w14:paraId="11AB3C9B" w14:textId="0E5C603C" w:rsidR="00CB56CC" w:rsidRPr="001E1EF9" w:rsidRDefault="001E1EF9" w:rsidP="00BE3DC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</w:t>
            </w:r>
            <w:r w:rsidR="007B291B" w:rsidRPr="001E1EF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arbui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B291B" w:rsidRPr="001E1EF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Bendrosios chirurgijos skyriuje</w:t>
            </w:r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383B593C" w:rsidR="00FC3EFD" w:rsidRDefault="00FC3EFD" w:rsidP="001E1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galioja iki</w:t>
            </w:r>
          </w:p>
        </w:tc>
        <w:tc>
          <w:tcPr>
            <w:tcW w:w="7052" w:type="dxa"/>
          </w:tcPr>
          <w:p w14:paraId="66F7647A" w14:textId="7BF1D82B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3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D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E3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795" w14:paraId="1562CAA9" w14:textId="77777777" w:rsidTr="00FC3EFD">
        <w:tc>
          <w:tcPr>
            <w:tcW w:w="2802" w:type="dxa"/>
          </w:tcPr>
          <w:p w14:paraId="1836F28B" w14:textId="0718C60F" w:rsidR="00CB5795" w:rsidRDefault="00CB5795" w:rsidP="001E1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239240E" w14:textId="77777777" w:rsidR="001E1EF9" w:rsidRDefault="001E1EF9" w:rsidP="001E1EF9">
            <w:pPr>
              <w:pStyle w:val="prastasis1"/>
              <w:suppressAutoHyphens w:val="0"/>
              <w:textAlignment w:val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Slaugos ir kitų medicininių procedūrų atlikimas;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br/>
              <w:t>Bendravimas su pacientais ir jų artimaisiais;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br/>
              <w:t>Bendravimas ir asistavimas gydytojui pacientų priėmimo metu;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br/>
              <w:t>Medicininės dokumentacijos tvarkymas;</w:t>
            </w:r>
          </w:p>
          <w:p w14:paraId="0F03871B" w14:textId="4208EBE1" w:rsidR="00CB5795" w:rsidRPr="001E1EF9" w:rsidRDefault="001E1EF9" w:rsidP="001E1EF9">
            <w:pPr>
              <w:pStyle w:val="prastasis1"/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78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Kitų Lietuvos medicinos normoje MN 28:2019 „Bendrosios praktikos slaugytojas“ numatytų pareigų vykdymas pagal kompetenciją.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1E1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0BECBD37" w14:textId="77777777" w:rsidR="000E72C6" w:rsidRPr="007B291B" w:rsidRDefault="000E72C6" w:rsidP="007B291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B">
              <w:rPr>
                <w:rFonts w:ascii="Times New Roman" w:hAnsi="Times New Roman" w:cs="Times New Roman"/>
                <w:sz w:val="24"/>
                <w:szCs w:val="24"/>
              </w:rPr>
              <w:t>Aukštesnysis/aukštasis medicininis išsilavinimas;</w:t>
            </w:r>
          </w:p>
          <w:p w14:paraId="14239357" w14:textId="77777777" w:rsidR="000E72C6" w:rsidRPr="007B291B" w:rsidRDefault="000E72C6" w:rsidP="007B291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B">
              <w:rPr>
                <w:rFonts w:ascii="Times New Roman" w:hAnsi="Times New Roman" w:cs="Times New Roman"/>
                <w:sz w:val="24"/>
                <w:szCs w:val="24"/>
              </w:rPr>
              <w:t>Galiojanti bendrosios praktikos licencija;</w:t>
            </w:r>
          </w:p>
          <w:p w14:paraId="33D83876" w14:textId="28582C56" w:rsidR="000E72C6" w:rsidRPr="007B291B" w:rsidRDefault="000E72C6" w:rsidP="007B291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B">
              <w:rPr>
                <w:rFonts w:ascii="Times New Roman" w:hAnsi="Times New Roman" w:cs="Times New Roman"/>
                <w:sz w:val="24"/>
                <w:szCs w:val="24"/>
              </w:rPr>
              <w:t>Atsakingumas, kruopštumas, pareigingumas</w:t>
            </w:r>
            <w:r w:rsidR="001E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8455F" w14:textId="07FEE8DA" w:rsidR="00FC3EFD" w:rsidRPr="00975B1D" w:rsidRDefault="00FC3EFD" w:rsidP="00237264">
            <w:pPr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</w:pP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1E1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 w:rsidRPr="001E1EF9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57DB1243" w:rsidR="00CB56CC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Galimybės kelti kvalifikaciją</w:t>
            </w:r>
          </w:p>
        </w:tc>
        <w:tc>
          <w:tcPr>
            <w:tcW w:w="7052" w:type="dxa"/>
          </w:tcPr>
          <w:p w14:paraId="2BE89BD6" w14:textId="77777777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7C2C753E" w14:textId="77777777" w:rsidR="007C1483" w:rsidRPr="007C1483" w:rsidRDefault="007C1483" w:rsidP="007C1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Darbo užmokesčio pastoviosios dalies intervalas nuo 1176 Eur.</w:t>
            </w:r>
          </w:p>
          <w:p w14:paraId="24819649" w14:textId="509ABD7D" w:rsidR="00CB56CC" w:rsidRPr="00BE5466" w:rsidRDefault="007C1483" w:rsidP="007C1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Kintamoji dalis, priedai ir priemokos nustatomi individualaus pokalbio metu, yra atitinkantys šalyje vyraujančias tendencijas.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Pr="001E1EF9" w:rsidRDefault="00CB56CC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24CC3CCB" w14:textId="77777777" w:rsidR="007B291B" w:rsidRDefault="007B291B" w:rsidP="007B291B">
            <w:pPr>
              <w:pStyle w:val="prastasis1"/>
              <w:suppressAutoHyphens w:val="0"/>
              <w:textAlignment w:val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Galimybes tobulėti ir kelti kvalifikaciją.</w:t>
            </w:r>
          </w:p>
          <w:p w14:paraId="2E7979EB" w14:textId="77777777" w:rsidR="007B291B" w:rsidRDefault="007B291B" w:rsidP="007B291B">
            <w:pPr>
              <w:pStyle w:val="prastasis1"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Darbą lanksčiu darbo grafiku.</w:t>
            </w:r>
          </w:p>
          <w:p w14:paraId="556788AF" w14:textId="0546F98D" w:rsidR="007B291B" w:rsidRDefault="007B291B" w:rsidP="007B291B">
            <w:pPr>
              <w:pStyle w:val="prastasis1"/>
              <w:suppressAutoHyphens w:val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Gyvenantiems kituose rajonuose – vykimo į /iš darbo išlaidų kompensavimą.</w:t>
            </w:r>
          </w:p>
          <w:p w14:paraId="079ADB30" w14:textId="473FDD3B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Pr="001E1EF9" w:rsidRDefault="00834EA1" w:rsidP="001E1E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F9"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433E473E" w:rsidR="00834EA1" w:rsidRPr="00BE5466" w:rsidRDefault="00BE5466" w:rsidP="007C1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75FC4718" w14:textId="77777777" w:rsidR="00BE5466" w:rsidRPr="00BE5466" w:rsidRDefault="00BE5466" w:rsidP="007C14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BD027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239CB"/>
    <w:rsid w:val="000919EC"/>
    <w:rsid w:val="000C345C"/>
    <w:rsid w:val="000D2719"/>
    <w:rsid w:val="000E72C6"/>
    <w:rsid w:val="00191849"/>
    <w:rsid w:val="001E1EF9"/>
    <w:rsid w:val="00237264"/>
    <w:rsid w:val="00255898"/>
    <w:rsid w:val="002A2FFD"/>
    <w:rsid w:val="002C5802"/>
    <w:rsid w:val="0030361F"/>
    <w:rsid w:val="003B2790"/>
    <w:rsid w:val="003C4E14"/>
    <w:rsid w:val="003C586E"/>
    <w:rsid w:val="003C61FD"/>
    <w:rsid w:val="003E361A"/>
    <w:rsid w:val="005E6996"/>
    <w:rsid w:val="00612335"/>
    <w:rsid w:val="00643408"/>
    <w:rsid w:val="00670C02"/>
    <w:rsid w:val="00693CBA"/>
    <w:rsid w:val="006C478B"/>
    <w:rsid w:val="00754ED0"/>
    <w:rsid w:val="0076171E"/>
    <w:rsid w:val="007B291B"/>
    <w:rsid w:val="007C1483"/>
    <w:rsid w:val="00834EA1"/>
    <w:rsid w:val="00962517"/>
    <w:rsid w:val="00975B1D"/>
    <w:rsid w:val="009D53B8"/>
    <w:rsid w:val="00A46AAB"/>
    <w:rsid w:val="00B1033C"/>
    <w:rsid w:val="00B54635"/>
    <w:rsid w:val="00B65D08"/>
    <w:rsid w:val="00B92711"/>
    <w:rsid w:val="00BC10D8"/>
    <w:rsid w:val="00BD0279"/>
    <w:rsid w:val="00BE3DC3"/>
    <w:rsid w:val="00BE5466"/>
    <w:rsid w:val="00C22FF1"/>
    <w:rsid w:val="00C4386D"/>
    <w:rsid w:val="00CB56CC"/>
    <w:rsid w:val="00CB5795"/>
    <w:rsid w:val="00CB72C0"/>
    <w:rsid w:val="00D33AAC"/>
    <w:rsid w:val="00D55466"/>
    <w:rsid w:val="00E05659"/>
    <w:rsid w:val="00E76AF4"/>
    <w:rsid w:val="00E778EA"/>
    <w:rsid w:val="00E850D5"/>
    <w:rsid w:val="00F1454A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1">
    <w:name w:val="Įprastasis1"/>
    <w:rsid w:val="007B291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2</cp:revision>
  <cp:lastPrinted>2020-08-17T12:27:00Z</cp:lastPrinted>
  <dcterms:created xsi:type="dcterms:W3CDTF">2024-04-16T08:33:00Z</dcterms:created>
  <dcterms:modified xsi:type="dcterms:W3CDTF">2024-04-16T08:33:00Z</dcterms:modified>
</cp:coreProperties>
</file>