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Darbo pasiūlymo aprašymas</w:t>
      </w:r>
    </w:p>
    <w:tbl>
      <w:tblPr>
        <w:tblStyle w:val="Lentelstinklelis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683"/>
        <w:gridCol w:w="6945"/>
      </w:tblGrid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Sveikatos priežiūros įstaigos pavadinimas, adresas</w:t>
            </w:r>
          </w:p>
        </w:tc>
        <w:tc>
          <w:tcPr>
            <w:tcW w:w="694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lt-LT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lt-L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lt-LT" w:eastAsia="en-US" w:bidi="ar-SA"/>
              </w:rPr>
            </w:pPr>
            <w:r>
              <w:rPr>
                <w:b/>
                <w:bCs/>
              </w:rPr>
              <w:t>VIEŠOJI ĮSTAIGA REGIONINĖ MAŽEIKIŲ LIGONINĖ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kern w:val="0"/>
                <w:sz w:val="24"/>
                <w:szCs w:val="24"/>
                <w:lang w:val="lt-LT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lt-LT" w:eastAsia="en-US" w:bidi="ar-SA"/>
              </w:rPr>
              <w:t>J. Basanavičiaus g. 24, Mažeikiai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Pareigų pavadinimas</w:t>
            </w:r>
          </w:p>
        </w:tc>
        <w:tc>
          <w:tcPr>
            <w:tcW w:w="6945" w:type="dxa"/>
            <w:tcBorders/>
          </w:tcPr>
          <w:p>
            <w:pPr>
              <w:pStyle w:val="BodyText"/>
              <w:suppressAutoHyphens w:val="true"/>
              <w:spacing w:lineRule="auto" w:line="259"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F</w:t>
            </w:r>
            <w:r>
              <w:rPr>
                <w:rFonts w:ascii="Times New Roman" w:hAnsi="Times New Roman"/>
              </w:rPr>
              <w:t>izinės medicinos ir reabilitacijos gydytojas (a)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Pasiūlymas galioja iki</w:t>
            </w:r>
          </w:p>
        </w:tc>
        <w:tc>
          <w:tcPr>
            <w:tcW w:w="6945" w:type="dxa"/>
            <w:tcBorders/>
          </w:tcPr>
          <w:p>
            <w:pPr>
              <w:pStyle w:val="Normal"/>
              <w:suppressAutoHyphens w:val="true"/>
              <w:spacing w:before="0" w:after="160"/>
              <w:rPr>
                <w:lang w:val="lt-LT" w:eastAsia="en-US" w:bidi="ar-SA"/>
              </w:rPr>
            </w:pPr>
            <w:r>
              <w:rPr>
                <w:lang w:val="lt-LT" w:eastAsia="en-US" w:bidi="ar-SA"/>
              </w:rPr>
              <w:t>2026-12-31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Reikalavimai darbuotojui</w:t>
            </w:r>
          </w:p>
        </w:tc>
        <w:tc>
          <w:tcPr>
            <w:tcW w:w="6945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/>
            </w:pPr>
            <w:r>
              <w:rPr/>
              <w:t>✓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Aukštasis medicininis išsilavinimas, galiojanti fizinės medicinos ir reabilitacijos gydytojo licencija.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✓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Iniciatyvumas, noras tobulėti ir prisidėti prie skyriaus veiklos gerinimo.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✓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Atsakomybė, gebėjimas dirbti komandoje, organizaciniai įgūdžiai.</w:t>
            </w:r>
          </w:p>
          <w:p>
            <w:pPr>
              <w:pStyle w:val="BodyText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40429"/>
                <w:spacing w:val="0"/>
                <w:sz w:val="24"/>
                <w:szCs w:val="24"/>
              </w:rPr>
              <w:t xml:space="preserve">✓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40429"/>
                <w:spacing w:val="0"/>
                <w:sz w:val="24"/>
                <w:szCs w:val="24"/>
              </w:rPr>
              <w:t>Išmanyti Lietuvos Respublikos įstatymus, Lietuvos Respublikos Vyriausybės nutarimus, sveikatos apsaugos ministro įsakymus bei kitus teisės aktus, reglamentuojančius sveikatos priežiūros veiklą.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Siūlomo darbo pradžia</w:t>
            </w:r>
          </w:p>
        </w:tc>
        <w:tc>
          <w:tcPr>
            <w:tcW w:w="6945" w:type="dxa"/>
            <w:tcBorders/>
          </w:tcPr>
          <w:p>
            <w:pPr>
              <w:pStyle w:val="Normal"/>
              <w:suppressAutoHyphens w:val="true"/>
              <w:spacing w:before="0" w:after="160"/>
              <w:rPr>
                <w:lang w:val="lt-LT" w:eastAsia="en-US" w:bidi="ar-SA"/>
              </w:rPr>
            </w:pPr>
            <w:r>
              <w:rPr>
                <w:lang w:val="lt-LT" w:eastAsia="en-US" w:bidi="ar-SA"/>
              </w:rPr>
              <w:t>Nedelsiant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Darbuotojas aprūpinamas darbo drabužiais</w:t>
            </w:r>
          </w:p>
        </w:tc>
        <w:tc>
          <w:tcPr>
            <w:tcW w:w="694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Darbuotojas aprūpinamas kitomis darbo priemonėmis</w:t>
            </w:r>
          </w:p>
        </w:tc>
        <w:tc>
          <w:tcPr>
            <w:tcW w:w="694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Gydymo įstaiga prenumeruoja informacines bazes</w:t>
            </w:r>
          </w:p>
        </w:tc>
        <w:tc>
          <w:tcPr>
            <w:tcW w:w="6945" w:type="dxa"/>
            <w:tcBorders/>
          </w:tcPr>
          <w:p>
            <w:pPr>
              <w:pStyle w:val="Normal"/>
              <w:suppressAutoHyphens w:val="true"/>
              <w:spacing w:before="0" w:after="160"/>
              <w:rPr>
                <w:lang w:val="lt-LT" w:eastAsia="en-US" w:bidi="ar-SA"/>
              </w:rPr>
            </w:pPr>
            <w:r>
              <w:rPr>
                <w:lang w:val="lt-LT" w:eastAsia="en-US" w:bidi="ar-SA"/>
              </w:rPr>
              <w:t>Naudojamos viešos duomenų bazės, esant poreikiui, prenumerata galima.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Suteikiama galimybė dirbti kompiuteriu su interneto prieiga</w:t>
            </w:r>
          </w:p>
        </w:tc>
        <w:tc>
          <w:tcPr>
            <w:tcW w:w="694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Turima pagrindinė įranga darbui pagal specialybę</w:t>
            </w:r>
          </w:p>
        </w:tc>
        <w:tc>
          <w:tcPr>
            <w:tcW w:w="6945" w:type="dxa"/>
            <w:tcBorders/>
          </w:tcPr>
          <w:p>
            <w:pPr>
              <w:pStyle w:val="Normal"/>
              <w:suppressAutoHyphens w:val="true"/>
              <w:spacing w:before="0" w:after="160"/>
              <w:rPr>
                <w:lang w:val="lt-LT" w:eastAsia="en-US" w:bidi="ar-SA"/>
              </w:rPr>
            </w:pPr>
            <w:r>
              <w:rPr>
                <w:lang w:val="lt-LT" w:eastAsia="en-US" w:bidi="ar-SA"/>
              </w:rPr>
              <w:t>Turima reikalinga įranga ir darbo priemonės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Galimybės kelti kvalifikaciją</w:t>
            </w:r>
          </w:p>
        </w:tc>
        <w:tc>
          <w:tcPr>
            <w:tcW w:w="6945" w:type="dxa"/>
            <w:tcBorders/>
          </w:tcPr>
          <w:p>
            <w:pPr>
              <w:pStyle w:val="Normal"/>
              <w:suppressAutoHyphens w:val="true"/>
              <w:spacing w:before="0" w:after="160"/>
              <w:rPr/>
            </w:pPr>
            <w:r>
              <w:rPr>
                <w:lang w:val="lt-LT" w:eastAsia="en-US" w:bidi="ar-SA"/>
              </w:rPr>
              <w:t xml:space="preserve">Taip, esminės kvalifikacijos kėlimo sąlygos pateiktos VšĮ Regioninės Mažeikių ligoninės kolektyvinėje sutartyje: </w:t>
            </w:r>
            <w:hyperlink r:id="rId2">
              <w:r>
                <w:rPr>
                  <w:rStyle w:val="Hyperlink"/>
                </w:rPr>
                <w:t>Teisinė informacija – VšĮ Regioninė Mažeikių ligoninė</w:t>
              </w:r>
            </w:hyperlink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Atlyginimas</w:t>
            </w:r>
          </w:p>
        </w:tc>
        <w:tc>
          <w:tcPr>
            <w:tcW w:w="6945" w:type="dxa"/>
            <w:tcBorders/>
          </w:tcPr>
          <w:p>
            <w:pPr>
              <w:pStyle w:val="BodyText"/>
              <w:suppressAutoHyphens w:val="true"/>
              <w:spacing w:before="0" w:after="140"/>
              <w:rPr/>
            </w:pPr>
            <w:r>
              <w:rPr/>
              <w:t>Nuo 3050 iki 6000 Eur/mėn. (bruto). Galutinis atlyginimas nustatomas individualiai, atsižvelgiant į darbo apimtį, intensyvumą bei papildomų funkcijų vykdymą.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Papildomas socialinis paketas</w:t>
            </w:r>
          </w:p>
        </w:tc>
        <w:tc>
          <w:tcPr>
            <w:tcW w:w="6945" w:type="dxa"/>
            <w:tcBorders/>
          </w:tcPr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Darbas 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pilnu arba daliniu krūviu,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lankstus darbo grafikas;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kompensacija už kelionės į darbą/iš darbo išlaidas vykstantiems iš kitų rajonų;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*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dalyvavimas t</w:t>
            </w:r>
            <w:bookmarkStart w:id="0" w:name="_Hlk129765915"/>
            <w:bookmarkStart w:id="1" w:name="_Hlk128474623"/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rūkstamų sveikatos priežiūros specialistų skatinimo dirbti M</w:t>
            </w:r>
            <w:bookmarkStart w:id="2" w:name="_Hlk126676177"/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ažeikių rajono savivaldybės </w:t>
            </w:r>
            <w:bookmarkEnd w:id="2"/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sveikatos priežiūros įstaigose programoje</w:t>
            </w:r>
            <w:bookmarkEnd w:id="0"/>
            <w:bookmarkEnd w:id="1"/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(informacija skelbiama ligoninės interneto svetainėje, skiltyje „Projektai“);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g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alimybė tobulinti kvalifikaciją, </w:t>
            </w:r>
            <w:r>
              <w:rPr>
                <w:rFonts w:ascii="Times New Roman" w:hAnsi="Times New Roman"/>
                <w:sz w:val="24"/>
                <w:szCs w:val="24"/>
              </w:rPr>
              <w:t>dalyvauti profesiniuose renginiuose ir konferencijose;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draugiška, bendradarbiaujanti ir profesionali kolegų komanda.</w:t>
            </w:r>
          </w:p>
          <w:p>
            <w:pPr>
              <w:pStyle w:val="Normal"/>
              <w:suppressAutoHyphens w:val="true"/>
              <w:spacing w:before="0" w:after="160"/>
              <w:rPr>
                <w:lang w:val="lt-LT" w:eastAsia="en-US" w:bidi="ar-SA"/>
              </w:rPr>
            </w:pPr>
            <w:r>
              <w:rPr>
                <w:lang w:val="lt-LT" w:eastAsia="en-US" w:bidi="ar-SA"/>
              </w:rPr>
              <w:t>* -skatinimo programa taikoma darbuotojams, dirbantiems pilnu etatu.</w:t>
            </w:r>
          </w:p>
        </w:tc>
      </w:tr>
      <w:tr>
        <w:trPr/>
        <w:tc>
          <w:tcPr>
            <w:tcW w:w="26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Dėl darbo pasiūlymo kreiptis</w:t>
            </w:r>
          </w:p>
        </w:tc>
        <w:tc>
          <w:tcPr>
            <w:tcW w:w="6945" w:type="dxa"/>
            <w:tcBorders/>
          </w:tcPr>
          <w:p>
            <w:pPr>
              <w:pStyle w:val="Normal"/>
              <w:suppressAutoHyphens w:val="true"/>
              <w:bidi w:val="0"/>
              <w:spacing w:before="0" w:after="160"/>
              <w:rPr/>
            </w:pPr>
            <w:r>
              <w:rPr/>
              <w:t xml:space="preserve">Jei susidomėjote, prašome savo gyvenimo aprašymą siųsti el. paštu: </w:t>
            </w:r>
            <w:hyperlink r:id="rId3">
              <w:r>
                <w:rPr>
                  <w:rStyle w:val="Hyperlink"/>
                </w:rPr>
                <w:t>jonas.zulpa@mazeikiuligonine.lt</w:t>
              </w:r>
            </w:hyperlink>
            <w:r>
              <w:rPr/>
              <w:t xml:space="preserve"> </w:t>
            </w:r>
            <w:hyperlink r:id="rId4">
              <w:r>
                <w:rPr>
                  <w:rStyle w:val="Hyperlink"/>
                </w:rPr>
                <w:t>viktorija.sabaliauskiene@mazeikiuligonine.lt</w:t>
              </w:r>
            </w:hyperlink>
            <w:r>
              <w:rPr/>
              <w:br/>
              <w:t>Lauksime skambučio telefonu (0 443) 98303, (0 443) 65185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567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Tahoma">
    <w:charset w:val="ba"/>
    <w:family w:val="swiss"/>
    <w:pitch w:val="variable"/>
  </w:font>
  <w:font w:name="Liberation Sans">
    <w:altName w:val="Arial"/>
    <w:charset w:val="ba"/>
    <w:family w:val="swiss"/>
    <w:pitch w:val="variable"/>
  </w:font>
  <w:font w:name="Times New Roman">
    <w:charset w:val="ba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296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45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t-L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DebesliotekstasDiagrama" w:customStyle="1">
    <w:name w:val="Debesėlio tekstas Diagrama"/>
    <w:basedOn w:val="DefaultParagraphFont"/>
    <w:link w:val="BalloonText"/>
    <w:uiPriority w:val="99"/>
    <w:semiHidden/>
    <w:qFormat/>
    <w:rsid w:val="00834e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05b0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b05b0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c3efd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DebesliotekstasDiagrama"/>
    <w:uiPriority w:val="99"/>
    <w:semiHidden/>
    <w:unhideWhenUsed/>
    <w:qFormat/>
    <w:rsid w:val="00834e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Lentelstinklelis">
    <w:name w:val="Table Grid"/>
    <w:basedOn w:val="prastojilentel"/>
    <w:uiPriority w:val="39"/>
    <w:rsid w:val="00fc3e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azeikiuligonine.lt/teisine-informacija/" TargetMode="External"/><Relationship Id="rId3" Type="http://schemas.openxmlformats.org/officeDocument/2006/relationships/hyperlink" Target="mailto:jonas.zulpa@mazeikiuligonine.lt" TargetMode="External"/><Relationship Id="rId4" Type="http://schemas.openxmlformats.org/officeDocument/2006/relationships/hyperlink" Target="mailto:viktorija.sabaliauskiene@mazeikiuligonine.lt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LibreOffice/26.2.5.2$Windows_X86_64 LibreOffice_project/cd7284b4cbbfeb507e630c1aac019f4157393acb</Application>
  <AppVersion>15.0000</AppVersion>
  <Pages>2</Pages>
  <Words>268</Words>
  <Characters>2104</Characters>
  <CharactersWithSpaces>2331</CharactersWithSpaces>
  <Paragraphs>38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2020-08-18T07:24:00Z</dcterms:created>
  <dc:creator>Eglė</dc:creator>
  <dc:description/>
  <dc:language>lt-LT</dc:language>
  <cp:lastModifiedBy/>
  <cp:lastPrinted>2015-02-23T07:17:00Z</cp:lastPrinted>
  <dcterms:modified xsi:type="dcterms:W3CDTF">2026-08-19T09:14:38Z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